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BB96" w14:textId="37CEDEF1" w:rsidR="00652F24" w:rsidRDefault="00652F24" w:rsidP="00652F24">
      <w:pPr>
        <w:pStyle w:val="xmsonormal"/>
      </w:pPr>
      <w:r>
        <w:rPr>
          <w:rFonts w:ascii="Century Gothic" w:hAnsi="Century Gothic"/>
        </w:rPr>
        <w:t xml:space="preserve">Hello </w:t>
      </w:r>
      <w:r w:rsidR="005340C9">
        <w:rPr>
          <w:rFonts w:ascii="Century Gothic" w:hAnsi="Century Gothic"/>
        </w:rPr>
        <w:t>[Enter Candidate’s Name]</w:t>
      </w:r>
      <w:r>
        <w:rPr>
          <w:rFonts w:ascii="Century Gothic" w:hAnsi="Century Gothic"/>
        </w:rPr>
        <w:t xml:space="preserve"> </w:t>
      </w:r>
    </w:p>
    <w:p w14:paraId="23D03EB0" w14:textId="77777777" w:rsidR="00652F24" w:rsidRDefault="00652F24" w:rsidP="00652F24">
      <w:pPr>
        <w:pStyle w:val="xmsonormal"/>
      </w:pPr>
    </w:p>
    <w:p w14:paraId="0701AD93" w14:textId="34564C4F" w:rsidR="00652F24" w:rsidRDefault="00652F24" w:rsidP="00652F24">
      <w:pPr>
        <w:pStyle w:val="xmsonormal"/>
        <w:rPr>
          <w:rFonts w:ascii="Century Gothic" w:hAnsi="Century Gothic"/>
        </w:rPr>
      </w:pPr>
      <w:r>
        <w:rPr>
          <w:rFonts w:ascii="Century Gothic" w:hAnsi="Century Gothic"/>
        </w:rPr>
        <w:t xml:space="preserve">I hope that you’re doing well. I am pleased to extend an invitation to interview with us for a position in our </w:t>
      </w:r>
      <w:r w:rsidR="005340C9">
        <w:rPr>
          <w:rFonts w:ascii="Century Gothic" w:hAnsi="Century Gothic"/>
        </w:rPr>
        <w:t>[Enter Residency/Fellowship program name]</w:t>
      </w:r>
      <w:r>
        <w:rPr>
          <w:rFonts w:ascii="Century Gothic" w:hAnsi="Century Gothic"/>
        </w:rPr>
        <w:t xml:space="preserve">! </w:t>
      </w:r>
    </w:p>
    <w:p w14:paraId="666C8664" w14:textId="77777777" w:rsidR="00652F24" w:rsidRDefault="00652F24" w:rsidP="00652F24">
      <w:pPr>
        <w:pStyle w:val="xmsonormal"/>
        <w:rPr>
          <w:rFonts w:ascii="Century Gothic" w:hAnsi="Century Gothic"/>
        </w:rPr>
      </w:pPr>
    </w:p>
    <w:p w14:paraId="6C6C87B0" w14:textId="77777777" w:rsidR="00652F24" w:rsidRDefault="00652F24" w:rsidP="00652F24">
      <w:pPr>
        <w:pStyle w:val="xmsonormal"/>
      </w:pPr>
      <w:r>
        <w:rPr>
          <w:rFonts w:ascii="Century Gothic" w:hAnsi="Century Gothic"/>
        </w:rPr>
        <w:t>Due to the COVID-19 restrictions, we have chosen to conduct virtual interviews this season. Please see below for the date options for your virtual interview. Please review the General Interview Structure for an idea of how the session will be conducted. Let me know if you have any questions or concerns.</w:t>
      </w:r>
    </w:p>
    <w:p w14:paraId="1A9E5138" w14:textId="77777777" w:rsidR="00652F24" w:rsidRDefault="00652F24" w:rsidP="00652F24">
      <w:pPr>
        <w:pStyle w:val="xmsonormal"/>
      </w:pPr>
      <w:r>
        <w:rPr>
          <w:rFonts w:ascii="Century Gothic" w:hAnsi="Century Gothic"/>
        </w:rPr>
        <w:t> </w:t>
      </w:r>
    </w:p>
    <w:p w14:paraId="469E8292" w14:textId="77777777" w:rsidR="00652F24" w:rsidRDefault="00652F24" w:rsidP="00652F24">
      <w:pPr>
        <w:pStyle w:val="xmsonormal"/>
      </w:pPr>
      <w:r>
        <w:rPr>
          <w:rFonts w:ascii="Century Gothic" w:hAnsi="Century Gothic"/>
          <w:b/>
          <w:bCs/>
          <w:u w:val="single"/>
        </w:rPr>
        <w:t xml:space="preserve">General Interview Structure: </w:t>
      </w:r>
    </w:p>
    <w:p w14:paraId="4A0401D7" w14:textId="77777777" w:rsidR="00652F24" w:rsidRDefault="00652F24" w:rsidP="00652F24">
      <w:pPr>
        <w:pStyle w:val="xmsolistparagraph"/>
        <w:numPr>
          <w:ilvl w:val="0"/>
          <w:numId w:val="1"/>
        </w:numPr>
        <w:rPr>
          <w:rFonts w:eastAsia="Times New Roman"/>
        </w:rPr>
      </w:pPr>
      <w:r>
        <w:rPr>
          <w:rFonts w:ascii="Century Gothic" w:eastAsia="Times New Roman" w:hAnsi="Century Gothic"/>
        </w:rPr>
        <w:t>We have decided to utilize Zoom for the best interview experience! (Directions will be provided ahead of the interview.)</w:t>
      </w:r>
    </w:p>
    <w:p w14:paraId="16C7770A" w14:textId="57E6F1B5" w:rsidR="00652F24" w:rsidRDefault="00652F24" w:rsidP="00652F24">
      <w:pPr>
        <w:pStyle w:val="xmsolistparagraph"/>
        <w:numPr>
          <w:ilvl w:val="0"/>
          <w:numId w:val="1"/>
        </w:numPr>
        <w:rPr>
          <w:rFonts w:eastAsia="Times New Roman"/>
        </w:rPr>
      </w:pPr>
      <w:r>
        <w:rPr>
          <w:rFonts w:ascii="Century Gothic" w:eastAsia="Times New Roman" w:hAnsi="Century Gothic"/>
        </w:rPr>
        <w:t xml:space="preserve">Interviews will be a total of </w:t>
      </w:r>
      <w:r w:rsidR="005340C9">
        <w:rPr>
          <w:rFonts w:ascii="Century Gothic" w:eastAsia="Times New Roman" w:hAnsi="Century Gothic"/>
        </w:rPr>
        <w:t>[Enter approx. length of Interview]</w:t>
      </w:r>
      <w:r>
        <w:rPr>
          <w:rFonts w:ascii="Century Gothic" w:eastAsia="Times New Roman" w:hAnsi="Century Gothic"/>
        </w:rPr>
        <w:t xml:space="preserve"> hours in the morning. </w:t>
      </w:r>
    </w:p>
    <w:p w14:paraId="7D2E7D9E" w14:textId="3220452B" w:rsidR="00652F24" w:rsidRDefault="00652F24" w:rsidP="00652F24">
      <w:pPr>
        <w:pStyle w:val="xmsolistparagraph"/>
        <w:numPr>
          <w:ilvl w:val="0"/>
          <w:numId w:val="1"/>
        </w:numPr>
        <w:rPr>
          <w:rFonts w:eastAsia="Times New Roman"/>
        </w:rPr>
      </w:pPr>
      <w:r>
        <w:rPr>
          <w:rFonts w:ascii="Century Gothic" w:eastAsia="Times New Roman" w:hAnsi="Century Gothic"/>
        </w:rPr>
        <w:t xml:space="preserve">Total of </w:t>
      </w:r>
      <w:r w:rsidR="005340C9">
        <w:rPr>
          <w:rFonts w:ascii="Century Gothic" w:eastAsia="Times New Roman" w:hAnsi="Century Gothic"/>
        </w:rPr>
        <w:t>[Enter number]</w:t>
      </w:r>
      <w:r>
        <w:rPr>
          <w:rFonts w:ascii="Century Gothic" w:eastAsia="Times New Roman" w:hAnsi="Century Gothic"/>
        </w:rPr>
        <w:t xml:space="preserve"> candidates and approximately </w:t>
      </w:r>
      <w:r w:rsidR="005340C9">
        <w:rPr>
          <w:rFonts w:ascii="Century Gothic" w:eastAsia="Times New Roman" w:hAnsi="Century Gothic"/>
        </w:rPr>
        <w:t>[enter number]</w:t>
      </w:r>
      <w:r>
        <w:rPr>
          <w:rFonts w:ascii="Century Gothic" w:eastAsia="Times New Roman" w:hAnsi="Century Gothic"/>
        </w:rPr>
        <w:t xml:space="preserve"> interviewers will be included. </w:t>
      </w:r>
    </w:p>
    <w:p w14:paraId="7B95FF12" w14:textId="592FA5F3" w:rsidR="00652F24" w:rsidRDefault="00652F24" w:rsidP="00652F24">
      <w:pPr>
        <w:pStyle w:val="xmsolistparagraph"/>
        <w:numPr>
          <w:ilvl w:val="0"/>
          <w:numId w:val="1"/>
        </w:numPr>
        <w:rPr>
          <w:rFonts w:eastAsia="Times New Roman"/>
        </w:rPr>
      </w:pPr>
      <w:r>
        <w:rPr>
          <w:rFonts w:ascii="Century Gothic" w:eastAsia="Times New Roman" w:hAnsi="Century Gothic"/>
        </w:rPr>
        <w:t xml:space="preserve">The interviews will begin with a Greeting &amp; Program Overview from the Program Director and Associate Program Director. From there, you will be invited to join a breakout session (1:1) with an interviewer. You will interview for approximately </w:t>
      </w:r>
      <w:r w:rsidR="005340C9">
        <w:rPr>
          <w:rFonts w:ascii="Century Gothic" w:eastAsia="Times New Roman" w:hAnsi="Century Gothic"/>
        </w:rPr>
        <w:t>[Enter time]</w:t>
      </w:r>
      <w:r>
        <w:rPr>
          <w:rFonts w:ascii="Century Gothic" w:eastAsia="Times New Roman" w:hAnsi="Century Gothic"/>
        </w:rPr>
        <w:t xml:space="preserve"> minutes with each interviewer. You will then meet with some of our current </w:t>
      </w:r>
      <w:r w:rsidR="005340C9">
        <w:rPr>
          <w:rFonts w:ascii="Century Gothic" w:eastAsia="Times New Roman" w:hAnsi="Century Gothic"/>
        </w:rPr>
        <w:t>residents/</w:t>
      </w:r>
      <w:r>
        <w:rPr>
          <w:rFonts w:ascii="Century Gothic" w:eastAsia="Times New Roman" w:hAnsi="Century Gothic"/>
        </w:rPr>
        <w:t xml:space="preserve">fellows. A wrap-up will be conducted and interview session will end. </w:t>
      </w:r>
    </w:p>
    <w:p w14:paraId="44674C4D" w14:textId="77777777" w:rsidR="00652F24" w:rsidRDefault="00652F24" w:rsidP="00652F24">
      <w:pPr>
        <w:pStyle w:val="xmsonormal"/>
      </w:pPr>
      <w:r>
        <w:rPr>
          <w:rFonts w:ascii="Century Gothic" w:hAnsi="Century Gothic"/>
        </w:rPr>
        <w:t> </w:t>
      </w:r>
    </w:p>
    <w:p w14:paraId="49E6FC11" w14:textId="317C33B9" w:rsidR="00652F24" w:rsidRDefault="00652F24" w:rsidP="00652F24">
      <w:pPr>
        <w:pStyle w:val="xmsonormal"/>
      </w:pPr>
      <w:r>
        <w:rPr>
          <w:rFonts w:ascii="Century Gothic" w:hAnsi="Century Gothic"/>
          <w:b/>
          <w:bCs/>
          <w:u w:val="single"/>
        </w:rPr>
        <w:t xml:space="preserve">Please choose ONE of the following and provide a backup choice. </w:t>
      </w:r>
      <w:r w:rsidR="005340C9">
        <w:rPr>
          <w:rFonts w:ascii="Century Gothic" w:hAnsi="Century Gothic"/>
          <w:b/>
          <w:bCs/>
          <w:u w:val="single"/>
        </w:rPr>
        <w:t>[Edit below with times and dates of available interview schedule]</w:t>
      </w:r>
      <w:bookmarkStart w:id="0" w:name="_GoBack"/>
      <w:bookmarkEnd w:id="0"/>
    </w:p>
    <w:p w14:paraId="3D60E6B3" w14:textId="77777777" w:rsidR="00652F24" w:rsidRDefault="00652F24" w:rsidP="00652F24">
      <w:pPr>
        <w:pStyle w:val="xmsolistparagraph"/>
        <w:numPr>
          <w:ilvl w:val="0"/>
          <w:numId w:val="2"/>
        </w:numPr>
        <w:rPr>
          <w:rFonts w:eastAsia="Times New Roman"/>
        </w:rPr>
      </w:pPr>
      <w:r>
        <w:rPr>
          <w:rFonts w:ascii="Century Gothic" w:eastAsia="Times New Roman" w:hAnsi="Century Gothic"/>
        </w:rPr>
        <w:t>9a – 11:30a: Thursday, April 23 (limited availability)</w:t>
      </w:r>
    </w:p>
    <w:p w14:paraId="497F48A7" w14:textId="77777777" w:rsidR="00652F24" w:rsidRDefault="00652F24" w:rsidP="00652F24">
      <w:pPr>
        <w:pStyle w:val="xmsolistparagraph"/>
        <w:numPr>
          <w:ilvl w:val="0"/>
          <w:numId w:val="2"/>
        </w:numPr>
        <w:rPr>
          <w:rFonts w:eastAsia="Times New Roman"/>
        </w:rPr>
      </w:pPr>
      <w:r>
        <w:rPr>
          <w:rFonts w:ascii="Century Gothic" w:eastAsia="Times New Roman" w:hAnsi="Century Gothic"/>
        </w:rPr>
        <w:t>9a – 11:30a: Wednesday, April 29</w:t>
      </w:r>
    </w:p>
    <w:p w14:paraId="33131087" w14:textId="77777777" w:rsidR="00652F24" w:rsidRDefault="00652F24" w:rsidP="00652F24">
      <w:pPr>
        <w:pStyle w:val="xmsolistparagraph"/>
        <w:numPr>
          <w:ilvl w:val="0"/>
          <w:numId w:val="2"/>
        </w:numPr>
        <w:rPr>
          <w:rFonts w:eastAsia="Times New Roman"/>
        </w:rPr>
      </w:pPr>
      <w:r>
        <w:rPr>
          <w:rFonts w:ascii="Century Gothic" w:eastAsia="Times New Roman" w:hAnsi="Century Gothic"/>
        </w:rPr>
        <w:t>9a – 11:30a: Wednesday, May 13</w:t>
      </w:r>
    </w:p>
    <w:p w14:paraId="7D6DC70F" w14:textId="77777777" w:rsidR="00652F24" w:rsidRDefault="00652F24" w:rsidP="00652F24">
      <w:pPr>
        <w:pStyle w:val="xmsolistparagraph"/>
        <w:numPr>
          <w:ilvl w:val="0"/>
          <w:numId w:val="2"/>
        </w:numPr>
        <w:rPr>
          <w:rFonts w:eastAsia="Times New Roman"/>
        </w:rPr>
      </w:pPr>
      <w:r>
        <w:rPr>
          <w:rFonts w:ascii="Century Gothic" w:eastAsia="Times New Roman" w:hAnsi="Century Gothic"/>
        </w:rPr>
        <w:t>9a – 11:30a: Wednesday, May 27</w:t>
      </w:r>
    </w:p>
    <w:p w14:paraId="777A773E" w14:textId="77777777" w:rsidR="00652F24" w:rsidRDefault="00652F24" w:rsidP="00652F24">
      <w:pPr>
        <w:pStyle w:val="xmsonormal"/>
      </w:pPr>
      <w:r>
        <w:rPr>
          <w:rFonts w:ascii="Century Gothic" w:hAnsi="Century Gothic"/>
        </w:rPr>
        <w:t> </w:t>
      </w:r>
    </w:p>
    <w:p w14:paraId="303D7BD6" w14:textId="77777777" w:rsidR="00652F24" w:rsidRDefault="00652F24" w:rsidP="00652F24">
      <w:pPr>
        <w:pStyle w:val="xmsonormal"/>
      </w:pPr>
      <w:r>
        <w:rPr>
          <w:rFonts w:ascii="Century Gothic" w:hAnsi="Century Gothic"/>
        </w:rPr>
        <w:t>Thanks.</w:t>
      </w:r>
    </w:p>
    <w:p w14:paraId="41C49363" w14:textId="77777777" w:rsidR="00A54868" w:rsidRDefault="00A54868"/>
    <w:sectPr w:rsidR="00A5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1096D"/>
    <w:multiLevelType w:val="multilevel"/>
    <w:tmpl w:val="AB1CE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60553"/>
    <w:multiLevelType w:val="multilevel"/>
    <w:tmpl w:val="DEFC0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24"/>
    <w:rsid w:val="005340C9"/>
    <w:rsid w:val="00652F24"/>
    <w:rsid w:val="00A5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375D"/>
  <w15:chartTrackingRefBased/>
  <w15:docId w15:val="{426F7644-96DD-46BD-B236-D20A777A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2F24"/>
    <w:pPr>
      <w:spacing w:after="0" w:line="240" w:lineRule="auto"/>
    </w:pPr>
    <w:rPr>
      <w:rFonts w:ascii="Calibri" w:hAnsi="Calibri" w:cs="Calibri"/>
    </w:rPr>
  </w:style>
  <w:style w:type="paragraph" w:customStyle="1" w:styleId="xmsolistparagraph">
    <w:name w:val="x_msolistparagraph"/>
    <w:basedOn w:val="Normal"/>
    <w:rsid w:val="00652F2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Bree</dc:creator>
  <cp:keywords/>
  <dc:description/>
  <cp:lastModifiedBy>Lundsgaard, Yolanda M.</cp:lastModifiedBy>
  <cp:revision>2</cp:revision>
  <dcterms:created xsi:type="dcterms:W3CDTF">2020-05-07T16:07:00Z</dcterms:created>
  <dcterms:modified xsi:type="dcterms:W3CDTF">2020-08-20T21:13:00Z</dcterms:modified>
</cp:coreProperties>
</file>